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B35" w:rsidRPr="008B0389" w:rsidRDefault="00345B35" w:rsidP="008B0389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EDUKACYJNE Z EDUKACJI ZDROWOTNEJ DLA KLAS VII</w:t>
      </w:r>
    </w:p>
    <w:p w:rsidR="00345B35" w:rsidRPr="008B0389" w:rsidRDefault="00345B35" w:rsidP="008B0389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– Rok szkolny 2026/2027</w:t>
      </w:r>
    </w:p>
    <w:p w:rsidR="00345B35" w:rsidRPr="008B0389" w:rsidRDefault="00345B35" w:rsidP="008B0389">
      <w:pPr>
        <w:spacing w:after="19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(Zgodne z nową podstawą programową MEN)</w:t>
      </w:r>
    </w:p>
    <w:p w:rsidR="00345B35" w:rsidRPr="008B0389" w:rsidRDefault="00345B35" w:rsidP="008B0389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OGÓLNE ZASADY OCENIANIA </w:t>
      </w:r>
    </w:p>
    <w:p w:rsidR="00345B35" w:rsidRPr="008B0389" w:rsidRDefault="00345B35" w:rsidP="008B0389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Ocenie podlega </w:t>
      </w:r>
      <w:r w:rsidRPr="008015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wiedza oraz umiejętności praktyczne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ucznia z zakresu edukacji zdrowotnej.</w:t>
      </w:r>
    </w:p>
    <w:p w:rsidR="00345B35" w:rsidRPr="008B0389" w:rsidRDefault="00345B35" w:rsidP="008B0389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Niedopuszczalne jest ocenianie stylu życia ucznia, jego wyglądu, masy ciała, sprawności fizycznej, wyborów żywieniowych, stanu zdrowia, a także przekonań jego lub jego rodziców</w:t>
      </w:r>
    </w:p>
    <w:p w:rsidR="00345B35" w:rsidRPr="008B0389" w:rsidRDefault="00345B35" w:rsidP="008B0389">
      <w:pPr>
        <w:numPr>
          <w:ilvl w:val="0"/>
          <w:numId w:val="1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Narzędziami oceny są: zadania praktyczne (np. plany, analizy), projekty zespołowe, aktywność podczas dyskusji warsztatowych oraz krótkie formy pisemne i ustne badające rozumienie zagadnień.</w:t>
      </w:r>
    </w:p>
    <w:p w:rsidR="00345B35" w:rsidRPr="008B0389" w:rsidRDefault="00345B35" w:rsidP="008B0389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OGÓLNE KRYTERIA STOPNI</w:t>
      </w:r>
    </w:p>
    <w:p w:rsidR="00345B35" w:rsidRPr="008B0389" w:rsidRDefault="00345B35" w:rsidP="008B0389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samodzielnie i twórczo stosuje wiedzę, bierze aktywny udział w projektach prozdrowotnych, wykazuje nienaganną higienę cyfrową i bezbłędnie demaskuje fake newsy medyczne.</w:t>
      </w:r>
    </w:p>
    <w:p w:rsidR="00345B35" w:rsidRPr="008B0389" w:rsidRDefault="00345B35" w:rsidP="008B0389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w pełni opanował treści programowe dla danej klasy, samodzielnie rozwiązuje problemy, poprawnie analizuje przypadki i wyciąga wnioski dla własnego zdrowia</w:t>
      </w:r>
    </w:p>
    <w:p w:rsidR="00345B35" w:rsidRPr="008B0389" w:rsidRDefault="00345B35" w:rsidP="008B0389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poprawnie rozumie większość pojęć, potrafi wyjaśnić mechanizmy dbania o zdrowie i z niewielką pomocą rozwiązuje trudniejsze zadania problemowe.</w:t>
      </w:r>
    </w:p>
    <w:p w:rsidR="00345B35" w:rsidRPr="008B0389" w:rsidRDefault="00345B35" w:rsidP="008B0389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opanował podstawowy, najważniejszy materiał. Zna kluczowe pojęcia i z pomocą nauczyciela potrafi wykonać proste zadania praktyczne.</w:t>
      </w:r>
    </w:p>
    <w:p w:rsidR="00345B35" w:rsidRPr="008B0389" w:rsidRDefault="00345B35" w:rsidP="008B0389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posiada elementarną wiedzę (np. zna podstawowe numery alarmowe, główne zasady higieny), co pozwala mu na minimalne dbanie o bezpieczeństwo własne.</w:t>
      </w:r>
    </w:p>
    <w:p w:rsidR="00345B35" w:rsidRPr="008B0389" w:rsidRDefault="00345B35" w:rsidP="008B0389">
      <w:pPr>
        <w:numPr>
          <w:ilvl w:val="0"/>
          <w:numId w:val="2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Niedostateczny (1):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nie opanował nawet podstawowych wiadomości, nie potrafi wskazać elementarnych zachowań bezpiecznych dla zdrowia i odmawia współpracy.</w:t>
      </w:r>
    </w:p>
    <w:p w:rsidR="00345B35" w:rsidRPr="008B0389" w:rsidRDefault="00345B35" w:rsidP="008B0389">
      <w:pPr>
        <w:spacing w:before="384" w:after="3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WYMAGANIA SZCZEGÓŁOWE NA POSZCZEGÓLNE OCENY </w:t>
      </w:r>
    </w:p>
    <w:p w:rsidR="00804F90" w:rsidRPr="00804F90" w:rsidRDefault="00804F90" w:rsidP="008B0389">
      <w:pPr>
        <w:spacing w:after="14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04F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VII</w:t>
      </w:r>
    </w:p>
    <w:p w:rsidR="00804F90" w:rsidRPr="008B0389" w:rsidRDefault="00804F90" w:rsidP="008B0389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Dopuszczający (2):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4F90" w:rsidRPr="00804F90" w:rsidRDefault="00804F90" w:rsidP="008B038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odróżnia chwilowy smutek od stanów depresyjnych; zna definicję uzależnienia; wie, czym jest algorytm RKO.</w:t>
      </w:r>
    </w:p>
    <w:p w:rsidR="00804F90" w:rsidRPr="008B0389" w:rsidRDefault="00804F90" w:rsidP="008B0389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Dostateczny (3):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4F90" w:rsidRPr="00804F90" w:rsidRDefault="00804F90" w:rsidP="008B038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wymienia realne zagrożenia zdrowotne związane z używaniem e-papierosów (</w:t>
      </w:r>
      <w:proofErr w:type="spellStart"/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vape</w:t>
      </w:r>
      <w:proofErr w:type="spellEnd"/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) oraz napojów energetyzujących; wskazuje miejsca i numery telefonów, gdzie można szukać pomocy w kryzysie psychicznym.</w:t>
      </w:r>
    </w:p>
    <w:p w:rsidR="00804F90" w:rsidRPr="008B0389" w:rsidRDefault="00804F90" w:rsidP="008B0389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 (4):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4F90" w:rsidRPr="00804F90" w:rsidRDefault="00804F90" w:rsidP="008B038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analizuje mechanizmy uzależnień behawioralnych (np. od gier komputerowych, mediów społecznościowych, e-hazardu); potrafi opisać pełny schemat Resuscytacji Krążeniowo-Oddechowej.</w:t>
      </w:r>
    </w:p>
    <w:p w:rsidR="00804F90" w:rsidRPr="008B0389" w:rsidRDefault="00804F90" w:rsidP="008B0389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Bardzo dobry (5):</w:t>
      </w: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04F90" w:rsidRPr="00804F90" w:rsidRDefault="00804F90" w:rsidP="008B038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Uczeń bezbłędnie demonstruje schemat RKO (30 uciśnięć, 2 wdechy) w połączeniu z zasadami użycia defibrylatora AED; potrafi uargumentować szkodliwość substancji psychoaktywnych, opierając się na faktach.</w:t>
      </w:r>
    </w:p>
    <w:p w:rsidR="00804F90" w:rsidRPr="008B0389" w:rsidRDefault="00804F90" w:rsidP="008B0389">
      <w:pPr>
        <w:numPr>
          <w:ilvl w:val="0"/>
          <w:numId w:val="4"/>
        </w:numPr>
        <w:spacing w:after="0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Celujący (6):</w:t>
      </w:r>
    </w:p>
    <w:p w:rsidR="00804F90" w:rsidRPr="00804F90" w:rsidRDefault="00804F90" w:rsidP="008B038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opracowuje autorski projekt profilaktyczny dotyczący zdrowia psychicznego lub uzależnień; aktywnie angażuje się w działania </w:t>
      </w:r>
      <w:proofErr w:type="spellStart"/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>wolontariackie</w:t>
      </w:r>
      <w:proofErr w:type="spellEnd"/>
      <w:r w:rsidRPr="008B03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rówieśniczy dylemat prozdrowotny na forum szkoły.</w:t>
      </w:r>
    </w:p>
    <w:p w:rsidR="00CF76E7" w:rsidRPr="008B0389" w:rsidRDefault="00CF76E7" w:rsidP="008B0389">
      <w:pPr>
        <w:spacing w:after="144"/>
        <w:rPr>
          <w:rFonts w:ascii="Times New Roman" w:hAnsi="Times New Roman" w:cs="Times New Roman"/>
          <w:sz w:val="24"/>
          <w:szCs w:val="24"/>
        </w:rPr>
      </w:pPr>
    </w:p>
    <w:sectPr w:rsidR="00CF76E7" w:rsidRPr="008B0389" w:rsidSect="00804F9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14F2B"/>
    <w:multiLevelType w:val="multilevel"/>
    <w:tmpl w:val="E71C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145A9"/>
    <w:multiLevelType w:val="multilevel"/>
    <w:tmpl w:val="5B00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494999"/>
    <w:multiLevelType w:val="multilevel"/>
    <w:tmpl w:val="5948A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96937"/>
    <w:multiLevelType w:val="multilevel"/>
    <w:tmpl w:val="77DC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45B35"/>
    <w:rsid w:val="001E32A8"/>
    <w:rsid w:val="00345B35"/>
    <w:rsid w:val="00801583"/>
    <w:rsid w:val="00804F90"/>
    <w:rsid w:val="008B0389"/>
    <w:rsid w:val="00B73600"/>
    <w:rsid w:val="00CF7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5B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804F90"/>
  </w:style>
  <w:style w:type="character" w:styleId="Pogrubienie">
    <w:name w:val="Strong"/>
    <w:basedOn w:val="Domylnaczcionkaakapitu"/>
    <w:uiPriority w:val="22"/>
    <w:qFormat/>
    <w:rsid w:val="00804F90"/>
    <w:rPr>
      <w:b/>
      <w:bCs/>
    </w:rPr>
  </w:style>
  <w:style w:type="paragraph" w:styleId="Akapitzlist">
    <w:name w:val="List Paragraph"/>
    <w:basedOn w:val="Normalny"/>
    <w:uiPriority w:val="34"/>
    <w:qFormat/>
    <w:rsid w:val="00804F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9190">
          <w:marLeft w:val="0"/>
          <w:marRight w:val="0"/>
          <w:marTop w:val="288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Zmarzły</dc:creator>
  <cp:lastModifiedBy>Ewa Zmarzły</cp:lastModifiedBy>
  <cp:revision>5</cp:revision>
  <dcterms:created xsi:type="dcterms:W3CDTF">2026-09-07T11:45:00Z</dcterms:created>
  <dcterms:modified xsi:type="dcterms:W3CDTF">2026-09-07T12:12:00Z</dcterms:modified>
</cp:coreProperties>
</file>